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1" w:rsidRDefault="00524431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29" style="position:absolute;margin-left:446.5pt;margin-top:-23.1pt;width:66.15pt;height:79.5pt;z-index:251659264">
            <v:textbox>
              <w:txbxContent>
                <w:p w:rsidR="00524431" w:rsidRDefault="00524431" w:rsidP="00524431">
                  <w:pPr>
                    <w:jc w:val="center"/>
                  </w:pPr>
                </w:p>
                <w:p w:rsidR="00524431" w:rsidRDefault="00524431" w:rsidP="00524431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A7076B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27" style="position:absolute;margin-left:146.45pt;margin-top:15.4pt;width:210.15pt;height:41pt;z-index:251658240">
            <v:textbox>
              <w:txbxContent>
                <w:p w:rsidR="005E3101" w:rsidRPr="009C227C" w:rsidRDefault="00067ECB" w:rsidP="00067EC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Fiche</w:t>
                  </w:r>
                  <w:r w:rsidR="005E3101" w:rsidRPr="009C227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d’évaluation du stagiaire</w:t>
                  </w:r>
                </w:p>
                <w:p w:rsidR="005E3101" w:rsidRPr="009C227C" w:rsidRDefault="005E3101" w:rsidP="005E31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C227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par le tuteur d’accueil</w:t>
                  </w:r>
                </w:p>
                <w:p w:rsidR="005E3101" w:rsidRDefault="005E3101" w:rsidP="005E3101"/>
              </w:txbxContent>
            </v:textbox>
          </v:rect>
        </w:pict>
      </w:r>
      <w:r w:rsidR="009C227C" w:rsidRPr="009C227C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27248" cy="859794"/>
            <wp:effectExtent l="19050" t="0" r="6202" b="0"/>
            <wp:docPr id="2" name="Image 1" descr="98inatsig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inatsigl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8" cy="85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B6" w:rsidRPr="00E239B6" w:rsidRDefault="00E239B6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5E3101" w:rsidRDefault="00E239B6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1"/>
          <w:rFonts w:asciiTheme="majorBidi" w:hAnsiTheme="majorBidi" w:cstheme="majorBidi"/>
          <w:color w:val="545454"/>
          <w:sz w:val="16"/>
          <w:szCs w:val="16"/>
        </w:rPr>
      </w:pPr>
      <w:r w:rsidRPr="00E239B6">
        <w:rPr>
          <w:rFonts w:asciiTheme="majorBidi" w:hAnsiTheme="majorBidi" w:cstheme="majorBidi"/>
          <w:b/>
          <w:bCs/>
          <w:sz w:val="16"/>
          <w:szCs w:val="16"/>
        </w:rPr>
        <w:t xml:space="preserve">Contact :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71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28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94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31 / 71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84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>02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70 / </w:t>
      </w:r>
      <w:r w:rsidRPr="00E239B6">
        <w:rPr>
          <w:rStyle w:val="st1"/>
          <w:rFonts w:asciiTheme="majorBidi" w:hAnsiTheme="majorBidi" w:cstheme="majorBidi"/>
          <w:color w:val="545454"/>
          <w:sz w:val="16"/>
          <w:szCs w:val="16"/>
        </w:rPr>
        <w:t>71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 w:rsidRPr="00E239B6">
        <w:rPr>
          <w:rStyle w:val="st1"/>
          <w:rFonts w:asciiTheme="majorBidi" w:hAnsiTheme="majorBidi" w:cstheme="majorBidi"/>
          <w:color w:val="545454"/>
          <w:sz w:val="16"/>
          <w:szCs w:val="16"/>
        </w:rPr>
        <w:t>89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 w:rsidRPr="00E239B6">
        <w:rPr>
          <w:rStyle w:val="st1"/>
          <w:rFonts w:asciiTheme="majorBidi" w:hAnsiTheme="majorBidi" w:cstheme="majorBidi"/>
          <w:color w:val="545454"/>
          <w:sz w:val="16"/>
          <w:szCs w:val="16"/>
        </w:rPr>
        <w:t>27</w:t>
      </w:r>
      <w:r w:rsidR="00142058"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  <w:r w:rsidRPr="00E239B6">
        <w:rPr>
          <w:rStyle w:val="st1"/>
          <w:rFonts w:asciiTheme="majorBidi" w:hAnsiTheme="majorBidi" w:cstheme="majorBidi"/>
          <w:color w:val="545454"/>
          <w:sz w:val="16"/>
          <w:szCs w:val="16"/>
        </w:rPr>
        <w:t>85</w:t>
      </w: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 xml:space="preserve"> </w:t>
      </w:r>
    </w:p>
    <w:p w:rsidR="00E239B6" w:rsidRDefault="00E239B6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1"/>
          <w:rFonts w:asciiTheme="majorBidi" w:hAnsiTheme="majorBidi" w:cstheme="majorBidi"/>
          <w:color w:val="545454"/>
          <w:sz w:val="16"/>
          <w:szCs w:val="16"/>
        </w:rPr>
      </w:pPr>
      <w:r>
        <w:rPr>
          <w:rStyle w:val="st1"/>
          <w:rFonts w:asciiTheme="majorBidi" w:hAnsiTheme="majorBidi" w:cstheme="majorBidi"/>
          <w:color w:val="545454"/>
          <w:sz w:val="16"/>
          <w:szCs w:val="16"/>
        </w:rPr>
        <w:tab/>
        <w:t>98 386910</w:t>
      </w:r>
    </w:p>
    <w:p w:rsidR="00E239B6" w:rsidRPr="00142058" w:rsidRDefault="00E239B6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st1"/>
          <w:rFonts w:asciiTheme="majorBidi" w:hAnsiTheme="majorBidi" w:cstheme="majorBidi"/>
          <w:sz w:val="16"/>
          <w:szCs w:val="16"/>
        </w:rPr>
      </w:pPr>
      <w:r w:rsidRPr="00142058">
        <w:rPr>
          <w:rStyle w:val="st1"/>
          <w:rFonts w:asciiTheme="majorBidi" w:hAnsiTheme="majorBidi" w:cstheme="majorBidi"/>
          <w:sz w:val="16"/>
          <w:szCs w:val="16"/>
        </w:rPr>
        <w:tab/>
      </w:r>
      <w:hyperlink r:id="rId7" w:history="1">
        <w:r w:rsidR="00142058" w:rsidRPr="00142058">
          <w:rPr>
            <w:rStyle w:val="Lienhypertexte"/>
            <w:rFonts w:asciiTheme="majorBidi" w:hAnsiTheme="majorBidi" w:cstheme="majorBidi"/>
            <w:color w:val="auto"/>
            <w:sz w:val="16"/>
            <w:szCs w:val="16"/>
            <w:u w:val="none"/>
          </w:rPr>
          <w:t>gkrida@yahoo.fr</w:t>
        </w:r>
      </w:hyperlink>
    </w:p>
    <w:p w:rsidR="00142058" w:rsidRPr="00142058" w:rsidRDefault="00142058" w:rsidP="009C22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42058">
        <w:rPr>
          <w:rStyle w:val="st1"/>
          <w:rFonts w:ascii="Times New Roman" w:hAnsi="Times New Roman" w:cs="Times New Roman"/>
          <w:color w:val="545454"/>
          <w:sz w:val="16"/>
          <w:szCs w:val="16"/>
        </w:rPr>
        <w:tab/>
        <w:t xml:space="preserve">Fax : </w:t>
      </w:r>
      <w:r w:rsidRPr="00142058"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>71 79</w:t>
      </w:r>
      <w:r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 xml:space="preserve"> </w:t>
      </w:r>
      <w:r w:rsidRPr="00142058"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>93</w:t>
      </w:r>
      <w:r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 xml:space="preserve"> </w:t>
      </w:r>
      <w:r w:rsidRPr="00142058"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  <w:t>91</w:t>
      </w:r>
    </w:p>
    <w:p w:rsidR="00E239B6" w:rsidRDefault="00E239B6" w:rsidP="00731A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3101" w:rsidRDefault="00EC5BAE" w:rsidP="00731A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AE">
        <w:rPr>
          <w:rFonts w:asciiTheme="majorBidi" w:hAnsiTheme="majorBidi" w:cstheme="majorBidi"/>
          <w:b/>
          <w:bCs/>
          <w:sz w:val="24"/>
          <w:szCs w:val="24"/>
        </w:rPr>
        <w:t xml:space="preserve">Madame </w:t>
      </w:r>
      <w:r w:rsidR="005E3101" w:rsidRPr="00EC5BA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176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C5BAE">
        <w:rPr>
          <w:rFonts w:asciiTheme="majorBidi" w:hAnsiTheme="majorBidi" w:cstheme="majorBidi"/>
          <w:b/>
          <w:bCs/>
          <w:sz w:val="24"/>
          <w:szCs w:val="24"/>
        </w:rPr>
        <w:t>Monsieur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9C227C" w:rsidRDefault="00EC5BAE" w:rsidP="00731A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Nous vous remercions de votre accueil en stage d’un(e) étudiant (e), inscrit(e) en première année du </w:t>
      </w:r>
      <w:r w:rsidR="00C4222C">
        <w:rPr>
          <w:rFonts w:asciiTheme="majorBidi" w:hAnsiTheme="majorBidi" w:cstheme="majorBidi"/>
          <w:sz w:val="24"/>
          <w:szCs w:val="24"/>
        </w:rPr>
        <w:t>Cycle Ingénieur à l’Institut National Agronomique de Tunisie</w:t>
      </w:r>
      <w:r>
        <w:rPr>
          <w:rFonts w:asciiTheme="majorBidi" w:hAnsiTheme="majorBidi" w:cstheme="majorBidi"/>
          <w:sz w:val="24"/>
          <w:szCs w:val="24"/>
        </w:rPr>
        <w:t>,</w:t>
      </w:r>
      <w:r w:rsidR="00C4222C">
        <w:rPr>
          <w:rFonts w:asciiTheme="majorBidi" w:hAnsiTheme="majorBidi" w:cstheme="majorBidi"/>
          <w:sz w:val="24"/>
          <w:szCs w:val="24"/>
        </w:rPr>
        <w:t xml:space="preserve"> </w:t>
      </w:r>
      <w:r w:rsidR="009C227C" w:rsidRPr="009C227C">
        <w:rPr>
          <w:rFonts w:asciiTheme="majorBidi" w:hAnsiTheme="majorBidi" w:cstheme="majorBidi"/>
          <w:sz w:val="24"/>
          <w:szCs w:val="24"/>
        </w:rPr>
        <w:t xml:space="preserve">et nous vous </w:t>
      </w:r>
      <w:r w:rsidR="00DF5F7A">
        <w:rPr>
          <w:rFonts w:asciiTheme="majorBidi" w:hAnsiTheme="majorBidi" w:cstheme="majorBidi"/>
          <w:sz w:val="24"/>
          <w:szCs w:val="24"/>
        </w:rPr>
        <w:t>prions</w:t>
      </w:r>
      <w:r>
        <w:rPr>
          <w:rFonts w:asciiTheme="majorBidi" w:hAnsiTheme="majorBidi" w:cstheme="majorBidi"/>
          <w:sz w:val="24"/>
          <w:szCs w:val="24"/>
        </w:rPr>
        <w:t xml:space="preserve"> de bien vouloir nous faire part de vos appréciations concernant </w:t>
      </w:r>
      <w:r w:rsidR="00DF5F7A">
        <w:rPr>
          <w:rFonts w:asciiTheme="majorBidi" w:hAnsiTheme="majorBidi" w:cstheme="majorBidi"/>
          <w:sz w:val="24"/>
          <w:szCs w:val="24"/>
        </w:rPr>
        <w:t xml:space="preserve">le déroulement du stage de votre stagiaire au </w:t>
      </w:r>
      <w:r w:rsidR="009C227C">
        <w:rPr>
          <w:rFonts w:asciiTheme="majorBidi" w:hAnsiTheme="majorBidi" w:cstheme="majorBidi"/>
          <w:sz w:val="24"/>
          <w:szCs w:val="24"/>
        </w:rPr>
        <w:t>sein de votre exploitation agricole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FB4332" w:rsidRPr="00E239B6" w:rsidRDefault="00FB4332" w:rsidP="009C22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9C227C" w:rsidRPr="009C227C" w:rsidRDefault="009C227C" w:rsidP="00142058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227C">
        <w:rPr>
          <w:rFonts w:asciiTheme="majorBidi" w:hAnsiTheme="majorBidi" w:cstheme="majorBidi"/>
          <w:b/>
          <w:bCs/>
          <w:sz w:val="24"/>
          <w:szCs w:val="24"/>
        </w:rPr>
        <w:t xml:space="preserve">Nom </w:t>
      </w:r>
      <w:r w:rsidR="005A0DC0">
        <w:rPr>
          <w:rFonts w:asciiTheme="majorBidi" w:hAnsiTheme="majorBidi" w:cstheme="majorBidi"/>
          <w:b/>
          <w:bCs/>
          <w:sz w:val="24"/>
          <w:szCs w:val="24"/>
        </w:rPr>
        <w:t xml:space="preserve">et prénom </w:t>
      </w:r>
      <w:r w:rsidRPr="009C227C">
        <w:rPr>
          <w:rFonts w:asciiTheme="majorBidi" w:hAnsiTheme="majorBidi" w:cstheme="majorBidi"/>
          <w:b/>
          <w:bCs/>
          <w:sz w:val="24"/>
          <w:szCs w:val="24"/>
        </w:rPr>
        <w:t>du stagiaire :</w:t>
      </w:r>
    </w:p>
    <w:p w:rsidR="009C227C" w:rsidRPr="009C227C" w:rsidRDefault="009C227C" w:rsidP="00142058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227C">
        <w:rPr>
          <w:rFonts w:asciiTheme="majorBidi" w:hAnsiTheme="majorBidi" w:cstheme="majorBidi"/>
          <w:b/>
          <w:bCs/>
          <w:sz w:val="24"/>
          <w:szCs w:val="24"/>
        </w:rPr>
        <w:t xml:space="preserve">Nom </w:t>
      </w:r>
      <w:r w:rsidR="00DF5F7A">
        <w:rPr>
          <w:rFonts w:asciiTheme="majorBidi" w:hAnsiTheme="majorBidi" w:cstheme="majorBidi"/>
          <w:b/>
          <w:bCs/>
          <w:sz w:val="24"/>
          <w:szCs w:val="24"/>
        </w:rPr>
        <w:t xml:space="preserve">et lieu </w:t>
      </w:r>
      <w:r w:rsidRPr="009C227C">
        <w:rPr>
          <w:rFonts w:asciiTheme="majorBidi" w:hAnsiTheme="majorBidi" w:cstheme="majorBidi"/>
          <w:b/>
          <w:bCs/>
          <w:sz w:val="24"/>
          <w:szCs w:val="24"/>
        </w:rPr>
        <w:t>de 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’exploitation agricole </w:t>
      </w:r>
      <w:r w:rsidRPr="009C227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204EF" w:rsidRDefault="009C227C" w:rsidP="0014205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Dates de stage</w:t>
      </w:r>
      <w:r w:rsidRPr="009C227C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5205"/>
        <w:gridCol w:w="1134"/>
      </w:tblGrid>
      <w:tr w:rsidR="00743410" w:rsidTr="00FD68D5">
        <w:tc>
          <w:tcPr>
            <w:tcW w:w="5205" w:type="dxa"/>
          </w:tcPr>
          <w:p w:rsidR="00743410" w:rsidRPr="00FC2F9B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2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Assiduité et ponctualité</w:t>
            </w:r>
          </w:p>
        </w:tc>
        <w:tc>
          <w:tcPr>
            <w:tcW w:w="1134" w:type="dxa"/>
          </w:tcPr>
          <w:p w:rsidR="00743410" w:rsidRDefault="00DF5F7A" w:rsidP="00142058">
            <w:pPr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Nombre</w:t>
            </w:r>
          </w:p>
        </w:tc>
      </w:tr>
      <w:tr w:rsidR="00743410" w:rsidTr="00FD68D5">
        <w:tc>
          <w:tcPr>
            <w:tcW w:w="5205" w:type="dxa"/>
          </w:tcPr>
          <w:p w:rsidR="00743410" w:rsidRPr="00FB4332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743410">
              <w:rPr>
                <w:rFonts w:asciiTheme="majorBidi" w:hAnsiTheme="majorBidi" w:cstheme="majorBidi"/>
                <w:sz w:val="24"/>
                <w:szCs w:val="24"/>
              </w:rPr>
              <w:t>etards</w:t>
            </w:r>
          </w:p>
        </w:tc>
        <w:tc>
          <w:tcPr>
            <w:tcW w:w="1134" w:type="dxa"/>
          </w:tcPr>
          <w:p w:rsidR="00743410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410" w:rsidTr="00FD68D5">
        <w:tc>
          <w:tcPr>
            <w:tcW w:w="5205" w:type="dxa"/>
          </w:tcPr>
          <w:p w:rsidR="00743410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743410">
              <w:rPr>
                <w:rFonts w:asciiTheme="majorBidi" w:hAnsiTheme="majorBidi" w:cstheme="majorBidi"/>
                <w:sz w:val="24"/>
                <w:szCs w:val="24"/>
              </w:rPr>
              <w:t>éparts avant l’heure</w:t>
            </w:r>
          </w:p>
        </w:tc>
        <w:tc>
          <w:tcPr>
            <w:tcW w:w="1134" w:type="dxa"/>
          </w:tcPr>
          <w:p w:rsidR="00743410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410" w:rsidTr="00FD68D5">
        <w:tc>
          <w:tcPr>
            <w:tcW w:w="5205" w:type="dxa"/>
          </w:tcPr>
          <w:p w:rsidR="00743410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743410">
              <w:rPr>
                <w:rFonts w:asciiTheme="majorBidi" w:hAnsiTheme="majorBidi" w:cstheme="majorBidi"/>
                <w:sz w:val="24"/>
                <w:szCs w:val="24"/>
              </w:rPr>
              <w:t>bsence</w:t>
            </w:r>
            <w:r w:rsidR="00EC5BAE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743410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3410" w:rsidTr="00FD68D5">
        <w:tc>
          <w:tcPr>
            <w:tcW w:w="5205" w:type="dxa"/>
          </w:tcPr>
          <w:p w:rsidR="00743410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743410">
              <w:rPr>
                <w:rFonts w:asciiTheme="majorBidi" w:hAnsiTheme="majorBidi" w:cstheme="majorBidi"/>
                <w:sz w:val="24"/>
                <w:szCs w:val="24"/>
              </w:rPr>
              <w:t>ournées entières passées sur le terrain</w:t>
            </w:r>
          </w:p>
        </w:tc>
        <w:tc>
          <w:tcPr>
            <w:tcW w:w="1134" w:type="dxa"/>
          </w:tcPr>
          <w:p w:rsidR="00743410" w:rsidRDefault="00743410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43410" w:rsidRPr="00731A54" w:rsidRDefault="00743410" w:rsidP="00E239B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Grilledutableau"/>
        <w:tblW w:w="10491" w:type="dxa"/>
        <w:tblInd w:w="-318" w:type="dxa"/>
        <w:tblLayout w:type="fixed"/>
        <w:tblLook w:val="04A0"/>
      </w:tblPr>
      <w:tblGrid>
        <w:gridCol w:w="5388"/>
        <w:gridCol w:w="992"/>
        <w:gridCol w:w="850"/>
        <w:gridCol w:w="851"/>
        <w:gridCol w:w="1134"/>
        <w:gridCol w:w="1276"/>
      </w:tblGrid>
      <w:tr w:rsidR="00E367E7" w:rsidTr="00E82D06">
        <w:tc>
          <w:tcPr>
            <w:tcW w:w="5388" w:type="dxa"/>
          </w:tcPr>
          <w:p w:rsidR="00FB4332" w:rsidRPr="00FD68D5" w:rsidRDefault="00743410" w:rsidP="00142058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68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Comportement</w:t>
            </w:r>
          </w:p>
        </w:tc>
        <w:tc>
          <w:tcPr>
            <w:tcW w:w="992" w:type="dxa"/>
          </w:tcPr>
          <w:p w:rsidR="00FB4332" w:rsidRPr="00E82D06" w:rsidRDefault="00852B5E" w:rsidP="0014205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2D06">
              <w:rPr>
                <w:rFonts w:asciiTheme="majorBidi" w:hAnsiTheme="majorBidi" w:cstheme="majorBidi"/>
                <w:bCs/>
                <w:sz w:val="24"/>
                <w:szCs w:val="24"/>
              </w:rPr>
              <w:t>Très bien</w:t>
            </w:r>
          </w:p>
        </w:tc>
        <w:tc>
          <w:tcPr>
            <w:tcW w:w="850" w:type="dxa"/>
          </w:tcPr>
          <w:p w:rsidR="00FB4332" w:rsidRPr="00E82D06" w:rsidRDefault="00E82D06" w:rsidP="0014205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</w:t>
            </w:r>
            <w:r w:rsidR="00852B5E" w:rsidRPr="00E82D06">
              <w:rPr>
                <w:rFonts w:asciiTheme="majorBidi" w:hAnsiTheme="majorBidi" w:cstheme="majorBidi"/>
                <w:bCs/>
                <w:sz w:val="24"/>
                <w:szCs w:val="24"/>
              </w:rPr>
              <w:t>ien</w:t>
            </w:r>
          </w:p>
        </w:tc>
        <w:tc>
          <w:tcPr>
            <w:tcW w:w="851" w:type="dxa"/>
          </w:tcPr>
          <w:p w:rsidR="00FB4332" w:rsidRPr="00E82D06" w:rsidRDefault="00852B5E" w:rsidP="0014205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2D06">
              <w:rPr>
                <w:rFonts w:asciiTheme="majorBidi" w:hAnsiTheme="majorBidi" w:cstheme="majorBidi"/>
                <w:bCs/>
                <w:sz w:val="24"/>
                <w:szCs w:val="24"/>
              </w:rPr>
              <w:t>Assez bien</w:t>
            </w:r>
          </w:p>
        </w:tc>
        <w:tc>
          <w:tcPr>
            <w:tcW w:w="1134" w:type="dxa"/>
          </w:tcPr>
          <w:p w:rsidR="00FB4332" w:rsidRPr="00E82D06" w:rsidRDefault="00E82D06" w:rsidP="0014205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</w:t>
            </w:r>
            <w:r w:rsidR="00852B5E" w:rsidRPr="00E82D06">
              <w:rPr>
                <w:rFonts w:asciiTheme="majorBidi" w:hAnsiTheme="majorBidi" w:cstheme="majorBidi"/>
                <w:bCs/>
                <w:sz w:val="24"/>
                <w:szCs w:val="24"/>
              </w:rPr>
              <w:t>assable</w:t>
            </w:r>
          </w:p>
        </w:tc>
        <w:tc>
          <w:tcPr>
            <w:tcW w:w="1276" w:type="dxa"/>
          </w:tcPr>
          <w:p w:rsidR="00FB4332" w:rsidRPr="00E82D06" w:rsidRDefault="00E82D06" w:rsidP="00142058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</w:t>
            </w:r>
            <w:r w:rsidR="00852B5E" w:rsidRPr="00E82D06">
              <w:rPr>
                <w:rFonts w:asciiTheme="majorBidi" w:hAnsiTheme="majorBidi" w:cstheme="majorBidi"/>
                <w:bCs/>
                <w:sz w:val="24"/>
                <w:szCs w:val="24"/>
              </w:rPr>
              <w:t>nsuffisant</w:t>
            </w:r>
          </w:p>
        </w:tc>
      </w:tr>
      <w:tr w:rsidR="00E367E7" w:rsidTr="00E82D06">
        <w:tc>
          <w:tcPr>
            <w:tcW w:w="5388" w:type="dxa"/>
          </w:tcPr>
          <w:p w:rsidR="00743410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743410">
              <w:rPr>
                <w:rFonts w:asciiTheme="majorBidi" w:hAnsiTheme="majorBidi" w:cstheme="majorBidi"/>
                <w:sz w:val="24"/>
                <w:szCs w:val="24"/>
              </w:rPr>
              <w:t>érieux</w:t>
            </w:r>
          </w:p>
        </w:tc>
        <w:tc>
          <w:tcPr>
            <w:tcW w:w="992" w:type="dxa"/>
          </w:tcPr>
          <w:p w:rsidR="00743410" w:rsidRDefault="00743410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410" w:rsidRDefault="00743410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410" w:rsidRDefault="00743410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410" w:rsidRDefault="00743410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410" w:rsidRDefault="00743410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Sens </w:t>
            </w:r>
            <w:r w:rsidR="00E367E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l</w:t>
            </w:r>
            <w:r w:rsidR="00E367E7">
              <w:rPr>
                <w:rFonts w:asciiTheme="majorBidi" w:hAnsiTheme="majorBidi" w:cstheme="majorBidi"/>
                <w:sz w:val="24"/>
                <w:szCs w:val="24"/>
              </w:rPr>
              <w:t>’initiative</w:t>
            </w:r>
          </w:p>
        </w:tc>
        <w:tc>
          <w:tcPr>
            <w:tcW w:w="992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Pr="00E367E7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Degré d’implication (s</w:t>
            </w:r>
            <w:r w:rsidR="00E367E7" w:rsidRPr="00E367E7">
              <w:rPr>
                <w:rFonts w:asciiTheme="majorBidi" w:hAnsiTheme="majorBidi" w:cstheme="majorBidi"/>
                <w:sz w:val="24"/>
                <w:szCs w:val="24"/>
              </w:rPr>
              <w:t>’investit, fait preuve de motivation</w:t>
            </w:r>
            <w:r w:rsidR="00EC5BAE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="00E367E7" w:rsidRPr="00E367E7">
              <w:rPr>
                <w:rFonts w:asciiTheme="majorBidi" w:hAnsiTheme="majorBidi" w:cstheme="majorBidi"/>
                <w:sz w:val="24"/>
                <w:szCs w:val="24"/>
              </w:rPr>
              <w:t xml:space="preserve"> de dynamisme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Pr="00E367E7" w:rsidRDefault="00DF5F7A" w:rsidP="00142058">
            <w:pPr>
              <w:spacing w:before="60" w:after="6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Degré d’adaptation (s</w:t>
            </w:r>
            <w:r w:rsidR="00852B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ait s’intégrer</w:t>
            </w:r>
            <w:r w:rsidR="00731A5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à </w:t>
            </w:r>
            <w:r w:rsidR="00E82D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son </w:t>
            </w:r>
            <w:r w:rsidR="00E367E7" w:rsidRPr="00E367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environnement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852B5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professionnel et s’adapter </w:t>
            </w:r>
            <w:r w:rsidR="00E82D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à </w:t>
            </w:r>
            <w:r w:rsidR="00E367E7" w:rsidRPr="00E367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culture d</w:t>
            </w:r>
            <w:r w:rsidR="00C4222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 l’exploitation agricole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FB433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Default="00FC2F9B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Niveau d’assimilation ou d’apprentissage (réalise</w:t>
            </w:r>
            <w:r w:rsidR="00731A54">
              <w:rPr>
                <w:rFonts w:asciiTheme="majorBidi" w:hAnsiTheme="majorBidi" w:cstheme="majorBidi"/>
                <w:sz w:val="24"/>
                <w:szCs w:val="24"/>
              </w:rPr>
              <w:t xml:space="preserve"> vite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et bien </w:t>
            </w:r>
            <w:r w:rsidR="00731A54">
              <w:rPr>
                <w:rFonts w:asciiTheme="majorBidi" w:hAnsiTheme="majorBidi" w:cstheme="majorBidi"/>
                <w:sz w:val="24"/>
                <w:szCs w:val="24"/>
              </w:rPr>
              <w:t>la tâ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 demandée) </w:t>
            </w:r>
          </w:p>
        </w:tc>
        <w:tc>
          <w:tcPr>
            <w:tcW w:w="992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Default="00731A54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Polyvalence (capacité de réaliser toutes les activités)</w:t>
            </w:r>
          </w:p>
        </w:tc>
        <w:tc>
          <w:tcPr>
            <w:tcW w:w="992" w:type="dxa"/>
          </w:tcPr>
          <w:p w:rsidR="00E367E7" w:rsidRDefault="00E367E7" w:rsidP="00FC2F9B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FC2F9B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FC2F9B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FC2F9B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FC2F9B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Pr="00E367E7" w:rsidRDefault="00731A54" w:rsidP="00142058">
            <w:pPr>
              <w:spacing w:before="60" w:after="6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="00E367E7" w:rsidRPr="00E367E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ersévérance et tire des leçons de ses erreurs</w:t>
            </w:r>
          </w:p>
        </w:tc>
        <w:tc>
          <w:tcPr>
            <w:tcW w:w="992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67E7" w:rsidTr="00E82D06">
        <w:tc>
          <w:tcPr>
            <w:tcW w:w="5388" w:type="dxa"/>
          </w:tcPr>
          <w:p w:rsidR="00E367E7" w:rsidRDefault="00852B5E" w:rsidP="00142058">
            <w:p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Appréciation générale</w:t>
            </w:r>
          </w:p>
        </w:tc>
        <w:tc>
          <w:tcPr>
            <w:tcW w:w="992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7E7" w:rsidRDefault="00E367E7" w:rsidP="00731A5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31A54" w:rsidRPr="00FC2F9B" w:rsidRDefault="00731A54" w:rsidP="00FC2F9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FC2F9B" w:rsidRPr="00FC2F9B" w:rsidRDefault="007D02AA" w:rsidP="007D02AA">
      <w:pPr>
        <w:spacing w:before="120" w:after="120"/>
        <w:ind w:right="-711" w:hanging="28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Nom,</w:t>
      </w:r>
      <w:r w:rsidR="00EC5BAE">
        <w:rPr>
          <w:rFonts w:asciiTheme="majorBidi" w:hAnsiTheme="majorBidi" w:cstheme="majorBidi"/>
          <w:b/>
          <w:bCs/>
          <w:sz w:val="24"/>
          <w:szCs w:val="24"/>
        </w:rPr>
        <w:t xml:space="preserve"> prénom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et contacts </w:t>
      </w:r>
      <w:r w:rsidR="00EC5BAE" w:rsidRPr="009C227C">
        <w:rPr>
          <w:rFonts w:asciiTheme="majorBidi" w:hAnsiTheme="majorBidi" w:cstheme="majorBidi"/>
          <w:b/>
          <w:bCs/>
          <w:sz w:val="24"/>
          <w:szCs w:val="24"/>
        </w:rPr>
        <w:t>du tuteur professionnel :</w:t>
      </w:r>
      <w:r w:rsidR="00FC2F9B" w:rsidRPr="00FC2F9B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7D02AA" w:rsidRDefault="00EC5BAE" w:rsidP="00FC2F9B">
      <w:pPr>
        <w:spacing w:before="120" w:after="120"/>
        <w:ind w:left="-284"/>
        <w:jc w:val="both"/>
        <w:rPr>
          <w:rFonts w:asciiTheme="majorBidi" w:hAnsiTheme="majorBidi" w:cstheme="majorBidi"/>
          <w:b/>
          <w:sz w:val="24"/>
          <w:szCs w:val="24"/>
        </w:rPr>
      </w:pPr>
      <w:r w:rsidRPr="009C227C">
        <w:rPr>
          <w:rFonts w:asciiTheme="majorBidi" w:hAnsiTheme="majorBidi" w:cstheme="majorBidi"/>
          <w:b/>
          <w:bCs/>
          <w:sz w:val="24"/>
          <w:szCs w:val="24"/>
        </w:rPr>
        <w:t>Fonction du tuteur dans l’e</w:t>
      </w:r>
      <w:r>
        <w:rPr>
          <w:rFonts w:asciiTheme="majorBidi" w:hAnsiTheme="majorBidi" w:cstheme="majorBidi"/>
          <w:b/>
          <w:bCs/>
          <w:sz w:val="24"/>
          <w:szCs w:val="24"/>
        </w:rPr>
        <w:t>xploitation agricole</w:t>
      </w:r>
      <w:r w:rsidR="00142058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239B6">
        <w:rPr>
          <w:rFonts w:asciiTheme="majorBidi" w:hAnsiTheme="majorBidi" w:cstheme="majorBidi"/>
          <w:b/>
          <w:bCs/>
          <w:sz w:val="24"/>
          <w:szCs w:val="24"/>
        </w:rPr>
        <w:t xml:space="preserve"> signature</w:t>
      </w:r>
      <w:r w:rsidR="00142058">
        <w:rPr>
          <w:rFonts w:asciiTheme="majorBidi" w:hAnsiTheme="majorBidi" w:cstheme="majorBidi"/>
          <w:b/>
          <w:bCs/>
          <w:sz w:val="24"/>
          <w:szCs w:val="24"/>
        </w:rPr>
        <w:t xml:space="preserve"> et cachet</w:t>
      </w:r>
      <w:r w:rsidRPr="009C227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D02AA">
        <w:rPr>
          <w:rFonts w:asciiTheme="majorBidi" w:hAnsiTheme="majorBidi" w:cstheme="majorBidi"/>
          <w:b/>
          <w:sz w:val="24"/>
          <w:szCs w:val="24"/>
        </w:rPr>
        <w:t xml:space="preserve">       </w:t>
      </w:r>
    </w:p>
    <w:p w:rsidR="00FC2F9B" w:rsidRPr="009D55D5" w:rsidRDefault="00FC2F9B" w:rsidP="009D55D5">
      <w:pPr>
        <w:spacing w:before="120" w:after="120"/>
        <w:ind w:left="-284"/>
        <w:jc w:val="both"/>
        <w:rPr>
          <w:rFonts w:asciiTheme="majorBidi" w:hAnsiTheme="majorBidi" w:cstheme="majorBidi"/>
          <w:sz w:val="24"/>
          <w:szCs w:val="24"/>
        </w:rPr>
      </w:pPr>
    </w:p>
    <w:sectPr w:rsidR="00FC2F9B" w:rsidRPr="009D55D5" w:rsidSect="00731A5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ED" w:rsidRDefault="00C801ED" w:rsidP="00D6681B">
      <w:pPr>
        <w:spacing w:after="0" w:line="240" w:lineRule="auto"/>
      </w:pPr>
      <w:r>
        <w:separator/>
      </w:r>
    </w:p>
  </w:endnote>
  <w:endnote w:type="continuationSeparator" w:id="1">
    <w:p w:rsidR="00C801ED" w:rsidRDefault="00C801ED" w:rsidP="00D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ED" w:rsidRDefault="00C801ED" w:rsidP="00D6681B">
      <w:pPr>
        <w:spacing w:after="0" w:line="240" w:lineRule="auto"/>
      </w:pPr>
      <w:r>
        <w:separator/>
      </w:r>
    </w:p>
  </w:footnote>
  <w:footnote w:type="continuationSeparator" w:id="1">
    <w:p w:rsidR="00C801ED" w:rsidRDefault="00C801ED" w:rsidP="00D66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227C"/>
    <w:rsid w:val="000176C1"/>
    <w:rsid w:val="00060AD7"/>
    <w:rsid w:val="00067ECB"/>
    <w:rsid w:val="001306F6"/>
    <w:rsid w:val="00142058"/>
    <w:rsid w:val="001F2392"/>
    <w:rsid w:val="00390D22"/>
    <w:rsid w:val="00514751"/>
    <w:rsid w:val="00524431"/>
    <w:rsid w:val="00557F0E"/>
    <w:rsid w:val="00580020"/>
    <w:rsid w:val="005A0DC0"/>
    <w:rsid w:val="005E3101"/>
    <w:rsid w:val="00640307"/>
    <w:rsid w:val="00731A54"/>
    <w:rsid w:val="00743410"/>
    <w:rsid w:val="007D02AA"/>
    <w:rsid w:val="00817F63"/>
    <w:rsid w:val="00852B5E"/>
    <w:rsid w:val="00882AA1"/>
    <w:rsid w:val="008C4962"/>
    <w:rsid w:val="00944D9E"/>
    <w:rsid w:val="009C227C"/>
    <w:rsid w:val="009D55D5"/>
    <w:rsid w:val="00A10C07"/>
    <w:rsid w:val="00A204EF"/>
    <w:rsid w:val="00A7076B"/>
    <w:rsid w:val="00AC4163"/>
    <w:rsid w:val="00C4222C"/>
    <w:rsid w:val="00C801ED"/>
    <w:rsid w:val="00C85A28"/>
    <w:rsid w:val="00D6681B"/>
    <w:rsid w:val="00DE1C4B"/>
    <w:rsid w:val="00DF5F7A"/>
    <w:rsid w:val="00E239B6"/>
    <w:rsid w:val="00E367E7"/>
    <w:rsid w:val="00E82D06"/>
    <w:rsid w:val="00EC141E"/>
    <w:rsid w:val="00EC5BAE"/>
    <w:rsid w:val="00ED1064"/>
    <w:rsid w:val="00FB4332"/>
    <w:rsid w:val="00FC2F9B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3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681B"/>
  </w:style>
  <w:style w:type="paragraph" w:styleId="Pieddepage">
    <w:name w:val="footer"/>
    <w:basedOn w:val="Normal"/>
    <w:link w:val="PieddepageCar"/>
    <w:uiPriority w:val="99"/>
    <w:unhideWhenUsed/>
    <w:rsid w:val="00D6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81B"/>
  </w:style>
  <w:style w:type="character" w:customStyle="1" w:styleId="st1">
    <w:name w:val="st1"/>
    <w:basedOn w:val="Policepardfaut"/>
    <w:rsid w:val="00E239B6"/>
  </w:style>
  <w:style w:type="character" w:styleId="Lienhypertexte">
    <w:name w:val="Hyperlink"/>
    <w:basedOn w:val="Policepardfaut"/>
    <w:uiPriority w:val="99"/>
    <w:unhideWhenUsed/>
    <w:rsid w:val="00142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rida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Ghazi Krida</dc:creator>
  <cp:lastModifiedBy>dell</cp:lastModifiedBy>
  <cp:revision>11</cp:revision>
  <dcterms:created xsi:type="dcterms:W3CDTF">2015-05-19T22:00:00Z</dcterms:created>
  <dcterms:modified xsi:type="dcterms:W3CDTF">2016-08-08T10:53:00Z</dcterms:modified>
</cp:coreProperties>
</file>